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  <w:sz w:val="24"/>
          <w:szCs w:val="24"/>
          <w:u w:val="single"/>
          <w:lang w:eastAsia="zh-CN"/>
        </w:rPr>
      </w:pPr>
      <w:r>
        <w:rPr>
          <w:rFonts w:hint="eastAsia"/>
          <w:sz w:val="32"/>
          <w:szCs w:val="32"/>
          <w:u w:val="single"/>
          <w:lang w:eastAsia="zh-CN"/>
        </w:rPr>
        <w:t>南燕自助付款凭证上传申请平台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- </w:t>
      </w:r>
      <w:r>
        <w:rPr>
          <w:rFonts w:hint="eastAsia"/>
          <w:sz w:val="32"/>
          <w:szCs w:val="32"/>
          <w:u w:val="single"/>
          <w:lang w:eastAsia="zh-CN"/>
        </w:rPr>
        <w:t>简单步骤</w:t>
      </w:r>
      <w:r>
        <w:rPr>
          <w:rFonts w:hint="eastAsia"/>
          <w:sz w:val="24"/>
          <w:szCs w:val="24"/>
          <w:u w:val="single"/>
          <w:lang w:eastAsia="zh-CN"/>
        </w:rPr>
        <w:t>（</w:t>
      </w:r>
      <w:r>
        <w:rPr>
          <w:rFonts w:hint="eastAsia"/>
          <w:sz w:val="24"/>
          <w:szCs w:val="24"/>
          <w:u w:val="single"/>
          <w:lang w:val="en-US" w:eastAsia="zh-CN"/>
        </w:rPr>
        <w:t>2018.12.30版</w:t>
      </w:r>
      <w:r>
        <w:rPr>
          <w:rFonts w:hint="eastAsia"/>
          <w:sz w:val="24"/>
          <w:szCs w:val="24"/>
          <w:u w:val="single"/>
          <w:lang w:eastAsia="zh-CN"/>
        </w:rPr>
        <w:t>）</w:t>
      </w:r>
    </w:p>
    <w:p>
      <w:pPr>
        <w:rPr>
          <w:rFonts w:hint="eastAsia"/>
          <w:sz w:val="24"/>
          <w:szCs w:val="24"/>
          <w:u w:val="single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登录平台链接</w:t>
      </w:r>
      <w:r>
        <w:rPr>
          <w:rFonts w:hint="eastAsia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begin"/>
      </w:r>
      <w:r>
        <w:rPr>
          <w:rFonts w:hint="eastAsia"/>
          <w:color w:val="FF0000"/>
          <w:sz w:val="32"/>
          <w:szCs w:val="32"/>
          <w:u w:val="single"/>
          <w:lang w:eastAsia="zh-CN"/>
        </w:rPr>
        <w:instrText xml:space="preserve"> HYPERLINK "https://618bao.secure.force.com/invoice）" </w:instrTex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separate"/>
      </w:r>
      <w:r>
        <w:rPr>
          <w:rStyle w:val="4"/>
          <w:rFonts w:hint="eastAsia"/>
          <w:color w:val="FF0000"/>
          <w:sz w:val="32"/>
          <w:szCs w:val="32"/>
          <w:lang w:eastAsia="zh-CN"/>
        </w:rPr>
        <w:t>https://618bao.secure.force.com/</w:t>
      </w:r>
      <w:r>
        <w:rPr>
          <w:rStyle w:val="4"/>
          <w:rFonts w:hint="eastAsia"/>
          <w:color w:val="FF0000"/>
          <w:sz w:val="32"/>
          <w:szCs w:val="32"/>
          <w:lang w:val="en-US" w:eastAsia="zh-CN"/>
        </w:rPr>
        <w:t>pay</w:t>
      </w:r>
      <w:r>
        <w:rPr>
          <w:rStyle w:val="4"/>
          <w:rFonts w:hint="eastAsia"/>
          <w:sz w:val="32"/>
          <w:szCs w:val="32"/>
          <w:lang w:eastAsia="zh-CN"/>
        </w:rPr>
        <w:t>）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sz w:val="21"/>
          <w:szCs w:val="21"/>
          <w:u w:val="single"/>
          <w:lang w:eastAsia="zh-CN"/>
        </w:rPr>
        <w:t>您也可经由帮助中心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/售后服务/凭证上传/凭证上传申请流程下方的  </w:t>
      </w:r>
      <w:r>
        <w:drawing>
          <wp:inline distT="0" distB="0" distL="114300" distR="114300">
            <wp:extent cx="790575" cy="209550"/>
            <wp:effectExtent l="0" t="0" r="952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进入。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已出保单凭证上传</w:t>
      </w:r>
      <w:r>
        <w:rPr>
          <w:rFonts w:hint="eastAsia"/>
          <w:lang w:val="en-US" w:eastAsia="zh-CN"/>
        </w:rPr>
        <w:t xml:space="preserve"> - 线下支付、押金付的业务或代理人付费到宇泰后客户又公对公转账，在出单后要实收到账、结佣金或退押金，都必须上传凭证。上传凭证和保单号码以便结算退押金。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未出保单凭证登记</w:t>
      </w:r>
      <w:r>
        <w:rPr>
          <w:rFonts w:hint="eastAsia"/>
          <w:lang w:val="en-US" w:eastAsia="zh-CN"/>
        </w:rPr>
        <w:t xml:space="preserve"> - 选择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凭证支付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前，必须先在这里上传“公对公转账凭证”，经过南燕后台初步检验通过后，才可以在618交易平台系统里交易。 </w:t>
      </w:r>
    </w:p>
    <w:p>
      <w:r>
        <w:drawing>
          <wp:inline distT="0" distB="0" distL="114300" distR="114300">
            <wp:extent cx="5267325" cy="1825625"/>
            <wp:effectExtent l="0" t="0" r="952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ind w:left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已出保单凭证上传</w:t>
      </w: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lang w:val="en-US" w:eastAsia="zh-CN"/>
        </w:rPr>
        <w:t>线下支付、押金付的业务或代理人付费到宇泰后客户又公对公转账，在出单后要实收到账、结佣金或退押金，都必须上传凭证。上传凭证和保单号码以便结算退押金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先点击</w:t>
      </w:r>
      <w:r>
        <w:drawing>
          <wp:inline distT="0" distB="0" distL="114300" distR="114300">
            <wp:extent cx="1771650" cy="1524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10" w:firstLineChars="1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 xml:space="preserve">1. </w:t>
      </w:r>
      <w:r>
        <w:rPr>
          <w:rFonts w:hint="eastAsia"/>
          <w:color w:val="FF0000"/>
          <w:lang w:eastAsia="zh-CN"/>
        </w:rPr>
        <w:t>可以一张凭证支付多张保单或批单的保险费</w:t>
      </w:r>
    </w:p>
    <w:p>
      <w:pPr>
        <w:numPr>
          <w:ilvl w:val="0"/>
          <w:numId w:val="1"/>
        </w:numPr>
        <w:ind w:firstLine="210" w:firstLineChars="1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输入保单号或批单号码后，点击验证。系统会校验保单或批单号是否有效。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055" cy="207200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7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>
      <w:pPr>
        <w:numPr>
          <w:ilvl w:val="0"/>
          <w:numId w:val="2"/>
        </w:numPr>
        <w:rPr>
          <w:rFonts w:hint="eastAsia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FF0000"/>
          <w:lang w:val="en-US" w:eastAsia="zh-CN"/>
        </w:rPr>
        <w:fldChar w:fldCharType="begin"/>
      </w:r>
      <w:r>
        <w:rPr>
          <w:rFonts w:hint="eastAsia"/>
          <w:color w:val="FF0000"/>
          <w:lang w:val="en-US" w:eastAsia="zh-CN"/>
        </w:rPr>
        <w:instrText xml:space="preserve"> HYPERLINK "mailto:投保完成后，交易系统和核心系统信息对接的关系，需要等15分钟（如果校验失败，建议可以隔天再试一次，如果有问题，可以电邮kefu@ssish.com" </w:instrText>
      </w:r>
      <w:r>
        <w:rPr>
          <w:rFonts w:hint="eastAsia"/>
          <w:color w:val="FF0000"/>
          <w:lang w:val="en-US" w:eastAsia="zh-CN"/>
        </w:rPr>
        <w:fldChar w:fldCharType="separate"/>
      </w:r>
      <w:r>
        <w:rPr>
          <w:rStyle w:val="4"/>
          <w:rFonts w:hint="eastAsia"/>
          <w:color w:val="FF0000"/>
          <w:u w:val="none"/>
          <w:lang w:val="en-US" w:eastAsia="zh-CN"/>
        </w:rPr>
        <w:t>投保完成后，交易系统和核心系统信息对接的关系，需要等15分钟（如果校验失败，建议可以隔天再试一次，如果有问题，可以电邮</w:t>
      </w:r>
      <w:r>
        <w:rPr>
          <w:rStyle w:val="4"/>
          <w:rFonts w:hint="eastAsia"/>
          <w:color w:val="FF0000"/>
          <w:lang w:val="en-US" w:eastAsia="zh-CN"/>
        </w:rPr>
        <w:t>kefu@ssish.com</w:t>
      </w:r>
      <w:r>
        <w:rPr>
          <w:rFonts w:hint="eastAsia"/>
          <w:color w:val="FF0000"/>
          <w:lang w:val="en-US" w:eastAsia="zh-CN"/>
        </w:rPr>
        <w:fldChar w:fldCharType="end"/>
      </w:r>
      <w:r>
        <w:rPr>
          <w:rFonts w:hint="eastAsia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协助），再上传凭证。系统才不会校验时找不到保单或批单号码。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/>
          <w:color w:val="4472C4" w:themeColor="accent5"/>
          <w:lang w:eastAsia="zh-CN"/>
          <w14:textFill>
            <w14:solidFill>
              <w14:schemeClr w14:val="accent5"/>
            </w14:solidFill>
          </w14:textFill>
        </w:rPr>
        <w:t>填妥下列信息，点击下一步，就可上传凭证。</w:t>
      </w:r>
    </w:p>
    <w:p>
      <w:r>
        <w:drawing>
          <wp:inline distT="0" distB="0" distL="114300" distR="114300">
            <wp:extent cx="5270500" cy="3154680"/>
            <wp:effectExtent l="0" t="0" r="635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1651635"/>
            <wp:effectExtent l="0" t="0" r="5715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5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FA7204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A7204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A7204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>2 未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出保单凭证登记上传</w:t>
      </w:r>
    </w:p>
    <w:p>
      <w:pP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是客户在出单前先（公对公转账）支付到保险公司，再到南燕平台上传公对公转账凭证，</w:t>
      </w:r>
    </w:p>
    <w:p>
      <w:pP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1"/>
          <w:szCs w:val="21"/>
          <w:shd w:val="clear" w:fill="FFFFFF"/>
          <w:lang w:val="en-US" w:eastAsia="zh-CN"/>
        </w:rPr>
        <w:t>618平台</w:t>
      </w:r>
      <w: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交易时选择“凭证支付”完成保单或批单的保费支付</w:t>
      </w:r>
      <w:r>
        <w:rPr>
          <w:rFonts w:hint="eastAsia" w:ascii="΢���ź�" w:hAnsi="΢���ź�" w:eastAsia="宋体" w:cs="΢���ź�"/>
          <w:i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 w:ascii="΢���ź�" w:hAnsi="΢���ź�" w:eastAsia="宋体" w:cs="΢���ź�"/>
          <w:i w:val="0"/>
          <w:caps w:val="0"/>
          <w:color w:val="393939"/>
          <w:spacing w:val="0"/>
          <w:sz w:val="28"/>
          <w:szCs w:val="28"/>
          <w:shd w:val="clear" w:fill="FFFFFF"/>
          <w:lang w:eastAsia="zh-CN"/>
        </w:rPr>
        <w:t>先点击</w:t>
      </w:r>
      <w:r>
        <w:rPr>
          <w:rFonts w:hint="eastAsia" w:ascii="΢���ź�" w:hAnsi="΢���ź�" w:eastAsia="宋体" w:cs="΢���ź�"/>
          <w:i w:val="0"/>
          <w:caps w:val="0"/>
          <w:color w:val="393939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drawing>
          <wp:inline distT="0" distB="0" distL="114300" distR="114300">
            <wp:extent cx="1457325" cy="152400"/>
            <wp:effectExtent l="0" t="0" r="9525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1895475"/>
            <wp:effectExtent l="0" t="0" r="9525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-------------------------------------------------------------------------------------------------------------------------------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eastAsiaTheme="minorEastAsia"/>
          <w:lang w:val="en-US" w:eastAsia="zh-CN"/>
        </w:rPr>
      </w:pPr>
    </w:p>
    <w:p>
      <w:r>
        <w:drawing>
          <wp:inline distT="0" distB="0" distL="114300" distR="114300">
            <wp:extent cx="5268595" cy="2021205"/>
            <wp:effectExtent l="0" t="0" r="8255" b="1714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2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-------------------------------------------------------------------------------------------------------------------------------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线上直付保司的商品是不可以使用凭证支付的。</w:t>
      </w:r>
    </w:p>
    <w:p>
      <w:pPr>
        <w:numPr>
          <w:ilvl w:val="0"/>
          <w:numId w:val="3"/>
        </w:numPr>
      </w:pPr>
      <w:r>
        <w:drawing>
          <wp:inline distT="0" distB="0" distL="114300" distR="114300">
            <wp:extent cx="3009900" cy="190500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点击查看后，可看到支持的产品（会继续更新增加）。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657600" cy="5143500"/>
            <wp:effectExtent l="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----------------------------------------------------------------------------------------------------------------------------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</w:t>
      </w:r>
    </w:p>
    <w:p>
      <w:pPr>
        <w:numPr>
          <w:ilvl w:val="0"/>
          <w:numId w:val="5"/>
        </w:numPr>
      </w:pPr>
      <w:r>
        <w:rPr>
          <w:rFonts w:ascii="΢���ź�" w:hAnsi="΢���ź�" w:eastAsia="΢���ź�" w:cs="΢���ź�"/>
          <w:i w:val="0"/>
          <w:caps w:val="0"/>
          <w:color w:val="FF0000"/>
          <w:spacing w:val="0"/>
          <w:kern w:val="0"/>
          <w:sz w:val="19"/>
          <w:szCs w:val="19"/>
          <w:shd w:val="clear" w:fill="FFFFFF"/>
          <w:lang w:val="en-US" w:eastAsia="zh-CN" w:bidi="ar"/>
        </w:rPr>
        <w:t>仅支持上传一张凭证，图片格式。</w:t>
      </w:r>
    </w:p>
    <w:p>
      <w:pPr>
        <w:numPr>
          <w:ilvl w:val="0"/>
          <w:numId w:val="5"/>
        </w:numPr>
      </w:pPr>
      <w:r>
        <w:rPr>
          <w:rFonts w:hint="default" w:ascii="΢���ź�" w:hAnsi="΢���ź�" w:eastAsia="΢���ź�" w:cs="΢���ź�"/>
          <w:i w:val="0"/>
          <w:caps w:val="0"/>
          <w:color w:val="FF0000"/>
          <w:spacing w:val="0"/>
          <w:kern w:val="0"/>
          <w:sz w:val="19"/>
          <w:szCs w:val="19"/>
          <w:shd w:val="clear" w:fill="FFFFFF"/>
          <w:lang w:val="en-US" w:eastAsia="zh-CN" w:bidi="ar"/>
        </w:rPr>
        <w:t>一张凭证可以多张保单使用，但一张保单不可使用多张凭</w:t>
      </w:r>
    </w:p>
    <w:p>
      <w:pPr>
        <w:widowControl w:val="0"/>
        <w:numPr>
          <w:numId w:val="0"/>
        </w:numPr>
        <w:jc w:val="both"/>
        <w:rPr>
          <w:rFonts w:hint="eastAsia" w:ascii="΢���ź�" w:hAnsi="΢���ź�" w:eastAsia="΢���ź�" w:cs="΢���ź�"/>
          <w:i w:val="0"/>
          <w:caps w:val="0"/>
          <w:color w:val="FF0000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 w:ascii="΢���ź�" w:hAnsi="΢���ź�" w:eastAsia="΢���ź�" w:cs="΢���ź�"/>
          <w:i w:val="0"/>
          <w:caps w:val="0"/>
          <w:color w:val="FF000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E75B6" w:themeColor="accent1" w:themeShade="BF"/>
          <w:spacing w:val="0"/>
          <w:kern w:val="0"/>
          <w:sz w:val="21"/>
          <w:szCs w:val="21"/>
          <w:shd w:val="clear" w:fill="FFFFFF"/>
          <w:lang w:val="en-US" w:eastAsia="zh-CN" w:bidi="ar"/>
        </w:rPr>
        <w:t>上传完毕后，系统会在屏幕显示上传成功的信息（如下）。如果您还需要继续申请，请按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FFFF" w:themeColor="background1"/>
          <w:spacing w:val="0"/>
          <w:kern w:val="0"/>
          <w:sz w:val="21"/>
          <w:szCs w:val="21"/>
          <w:highlight w:val="darkCyan"/>
          <w:shd w:val="clear" w:fill="FFFFFF"/>
          <w:lang w:val="en-US" w:eastAsia="zh-CN" w:bidi="ar"/>
          <w14:textFill>
            <w14:solidFill>
              <w14:schemeClr w14:val="bg1"/>
            </w14:solidFill>
          </w14:textFill>
        </w:rPr>
        <w:t>继续申请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6690" cy="3692525"/>
            <wp:effectExtent l="0" t="0" r="1016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  <w:rPr>
          <w:rFonts w:hint="eastAsia" w:eastAsiaTheme="minorEastAsia"/>
          <w:color w:val="2E75B6" w:themeColor="accent1" w:themeShade="BF"/>
          <w:lang w:eastAsia="zh-CN"/>
        </w:rPr>
      </w:pPr>
      <w:r>
        <w:rPr>
          <w:rFonts w:hint="eastAsia"/>
          <w:color w:val="2E75B6" w:themeColor="accent1" w:themeShade="BF"/>
          <w:lang w:eastAsia="zh-CN"/>
        </w:rPr>
        <w:t>南燕运营中心会在后台审核凭证内容是否有必要的信息，接受后会发送短信（如下），如果通过，会以短信通知您，可以上交易平台进行交易。如果没接受，会电话通知您。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476625" cy="4933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A3D684"/>
    <w:multiLevelType w:val="singleLevel"/>
    <w:tmpl w:val="A0A3D6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48972F"/>
    <w:multiLevelType w:val="singleLevel"/>
    <w:tmpl w:val="A648972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35B80C3"/>
    <w:multiLevelType w:val="singleLevel"/>
    <w:tmpl w:val="B35B80C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E1CB7B6"/>
    <w:multiLevelType w:val="singleLevel"/>
    <w:tmpl w:val="CE1CB7B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FF25AE9"/>
    <w:multiLevelType w:val="singleLevel"/>
    <w:tmpl w:val="6FF25AE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4D3C"/>
    <w:rsid w:val="0418433C"/>
    <w:rsid w:val="16111680"/>
    <w:rsid w:val="18F52E0E"/>
    <w:rsid w:val="1C6F30CD"/>
    <w:rsid w:val="23DF52D1"/>
    <w:rsid w:val="5F864D3C"/>
    <w:rsid w:val="636A7CA5"/>
    <w:rsid w:val="64545CDE"/>
    <w:rsid w:val="6D535020"/>
    <w:rsid w:val="7C1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2018-12-05T03:04:00Z</dcterms:created>
  <dc:creator>Administrator</dc:creator>
  <cp:lastModifiedBy>张嘉麟 Elton</cp:lastModifiedBy>
  <dcterms:modified xsi:type="dcterms:W3CDTF">2019-01-10T10:29:04Z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